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720"/>
        <w:jc w:val="both"/>
      </w:pPr>
    </w:p>
    <w:tbl>
      <w:tblPr>
        <w:tblW w:w="5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</w:tblGrid>
      <w:t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a4"/>
            </w:pPr>
          </w:p>
        </w:tc>
      </w:tr>
    </w:tbl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 специалиста 2 разряда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общего и хозяйственного обеспечения </w:t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br/>
      </w:r>
    </w:p>
    <w:p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>
      <w:pPr>
        <w:rPr>
          <w:sz w:val="26"/>
          <w:szCs w:val="26"/>
        </w:rPr>
      </w:pP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старший специалист 2 разряда отдела общего и хозяйственного обеспечения Межрайонной ИФНС России № 24 по Санкт-Петербургу (далее–старший специалист 2 разряда) относится к старшей группе должностей гражданской службы категории "обеспечивающие специалисты".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11-4-4-089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старшего специалиста 2 разряда отдела общего и хозяйственного обеспечения: осуществление исполнительно-распорядительных и обеспечивающих функций. </w:t>
      </w:r>
    </w:p>
    <w:p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гражданского служащего: осуществление исполнительно-распорядительных и обеспечивающих функций. 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специалиста 2 разряда осуществляются приказом Межрайонной ИФНС России № 24 по Санкт-Петербургу (далее - Инспекция).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специалист 2 разряда  непосредственно подчиняется начальнику отдела.</w:t>
      </w:r>
    </w:p>
    <w:p>
      <w:pPr>
        <w:ind w:firstLine="567"/>
        <w:jc w:val="both"/>
        <w:rPr>
          <w:sz w:val="26"/>
          <w:szCs w:val="26"/>
        </w:rPr>
      </w:pP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>
      <w:pPr>
        <w:ind w:firstLine="720"/>
        <w:jc w:val="both"/>
      </w:pP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специалиста 2 разряда устанавливаются следующие требования:</w:t>
      </w:r>
    </w:p>
    <w:p>
      <w:pPr>
        <w:tabs>
          <w:tab w:val="left" w:pos="720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профессионального образования</w:t>
      </w:r>
      <w:r>
        <w:rPr>
          <w:sz w:val="26"/>
          <w:szCs w:val="26"/>
        </w:rPr>
        <w:t xml:space="preserve"> соответствующего направлению деятельности отдела.</w:t>
      </w:r>
    </w:p>
    <w:p>
      <w:pPr>
        <w:spacing w:line="276" w:lineRule="auto"/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>
      <w:pPr>
        <w:widowControl w:val="0"/>
        <w:spacing w:line="276" w:lineRule="auto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>
      <w:pPr>
        <w:tabs>
          <w:tab w:val="left" w:pos="280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lastRenderedPageBreak/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</w:t>
      </w:r>
      <w:r>
        <w:rPr>
          <w:sz w:val="26"/>
          <w:szCs w:val="26"/>
        </w:rPr>
        <w:t xml:space="preserve">Федерального </w:t>
      </w:r>
      <w:hyperlink r:id="rId14" w:history="1">
        <w:r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proofErr w:type="gramStart"/>
        <w:r>
          <w:rPr>
            <w:sz w:val="26"/>
            <w:szCs w:val="26"/>
          </w:rPr>
          <w:t>Закон</w:t>
        </w:r>
        <w:proofErr w:type="gramEnd"/>
      </w:hyperlink>
      <w:r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6" w:history="1">
        <w:r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7" w:history="1">
        <w:proofErr w:type="gramStart"/>
        <w:r>
          <w:rPr>
            <w:sz w:val="26"/>
            <w:szCs w:val="26"/>
          </w:rPr>
          <w:t>Указ</w:t>
        </w:r>
        <w:proofErr w:type="gramEnd"/>
      </w:hyperlink>
      <w:r>
        <w:rPr>
          <w:sz w:val="26"/>
          <w:szCs w:val="26"/>
        </w:rPr>
        <w:t>а Президента Российской Федерации от 7 мая 2012 г. № 601 «Об основных направлениях совершенствования системы государственного управления».</w:t>
      </w:r>
    </w:p>
    <w:p>
      <w:pPr>
        <w:tabs>
          <w:tab w:val="left" w:pos="2800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6.3.2. Иные профессиональные знания: основы финансов и кредита, бухгалтерского и налогового учета; основы финансовых и кредитных отношений; принципы формирования бюджетной системы Российской Федерации. </w:t>
      </w: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rFonts w:eastAsia="Calibri"/>
          <w:spacing w:val="-2"/>
          <w:sz w:val="26"/>
          <w:szCs w:val="26"/>
          <w:lang w:eastAsia="en-US"/>
        </w:rPr>
        <w:t>6.4. 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функциональных знаний: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  <w:proofErr w:type="gramEnd"/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</w:t>
      </w:r>
      <w:r>
        <w:rPr>
          <w:sz w:val="26"/>
          <w:szCs w:val="26"/>
        </w:rPr>
        <w:t>необходимых для выполнения работы в сфере, соответствующей направлению деятельности структурного подразделения.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</w:t>
      </w:r>
      <w:r>
        <w:rPr>
          <w:sz w:val="26"/>
          <w:szCs w:val="26"/>
        </w:rPr>
        <w:t xml:space="preserve">базового уровня, включая знания </w:t>
      </w:r>
      <w:r>
        <w:rPr>
          <w:color w:val="000001"/>
          <w:sz w:val="26"/>
          <w:szCs w:val="26"/>
        </w:rPr>
        <w:t xml:space="preserve">аппаратного и программного обеспечения, возможностей и особенностей </w:t>
      </w:r>
      <w:proofErr w:type="gramStart"/>
      <w:r>
        <w:rPr>
          <w:color w:val="000001"/>
          <w:sz w:val="26"/>
          <w:szCs w:val="26"/>
        </w:rPr>
        <w:t>применения</w:t>
      </w:r>
      <w:proofErr w:type="gramEnd"/>
      <w:r>
        <w:rPr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и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 с базами данных. </w:t>
      </w:r>
      <w:r>
        <w:rPr>
          <w:rFonts w:eastAsia="Calibri"/>
          <w:sz w:val="26"/>
          <w:szCs w:val="26"/>
          <w:lang w:eastAsia="en-US"/>
        </w:rPr>
        <w:t xml:space="preserve"> 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10"/>
          <w:szCs w:val="26"/>
          <w:lang w:eastAsia="en-US"/>
        </w:rPr>
      </w:pPr>
    </w:p>
    <w:p>
      <w:pPr>
        <w:pStyle w:val="1"/>
        <w:tabs>
          <w:tab w:val="left" w:pos="144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/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18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sz w:val="26"/>
          <w:szCs w:val="26"/>
        </w:rPr>
        <w:t xml:space="preserve">, </w:t>
      </w:r>
      <w:hyperlink r:id="rId19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sz w:val="26"/>
          <w:szCs w:val="26"/>
        </w:rPr>
        <w:t xml:space="preserve">, </w:t>
      </w:r>
      <w:hyperlink r:id="rId20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sz w:val="26"/>
          <w:szCs w:val="26"/>
        </w:rPr>
        <w:t xml:space="preserve">, </w:t>
      </w:r>
      <w:hyperlink r:id="rId21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общего и хозяйственного обеспечения старший специалист 2 разряда обязан:</w:t>
      </w:r>
    </w:p>
    <w:p>
      <w:pPr>
        <w:pStyle w:val="13"/>
        <w:shd w:val="clear" w:color="auto" w:fill="FFFFFF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- 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принимать, обрабатывать, регистрировать и распределять  документы, поступающие  почтовой и фельдъегерской связью; 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принимать, обрабатывать, регистрировать входящие документы  в электронной форме  средствами СЭД;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принимать, обрабатывать, регистрировать документы, поступающие  в электронной форме  по электронной почте;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  принимать, обрабатывать, регистрировать  </w:t>
      </w:r>
      <w:proofErr w:type="spellStart"/>
      <w:r>
        <w:rPr>
          <w:rFonts w:ascii="Times New Roman" w:hAnsi="Times New Roman"/>
          <w:sz w:val="26"/>
          <w:szCs w:val="26"/>
        </w:rPr>
        <w:t>факсограммы</w:t>
      </w:r>
      <w:proofErr w:type="spellEnd"/>
      <w:r>
        <w:rPr>
          <w:rFonts w:ascii="Times New Roman" w:hAnsi="Times New Roman"/>
          <w:sz w:val="26"/>
          <w:szCs w:val="26"/>
        </w:rPr>
        <w:t>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регистрировать  входящие  обращения граждан;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регистрировать   обращения юридических лиц;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 регистрировать  и отправлять  исходящие документы;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регистрировать  и контролировать   сроки  исполнения интернет-обращений граждан и юридических лиц;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регистрировать и своевременно контролировать отработку запросов государственных и правоохранительных органов;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производить обработку входящей корреспонденции поступающей через почтовые отделения - своевременно и качественно оформлять налоговые декларации и документы бухгалтерской отчетности с обязательной регистрацией всех вложений в конверте;</w:t>
      </w:r>
    </w:p>
    <w:p>
      <w:pPr>
        <w:pStyle w:val="13"/>
        <w:tabs>
          <w:tab w:val="left" w:pos="0"/>
          <w:tab w:val="left" w:pos="851"/>
        </w:tabs>
        <w:spacing w:after="0"/>
        <w:ind w:left="0" w:firstLine="567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подготавливать и передавать документы в архив инспекции.</w:t>
      </w:r>
      <w:r>
        <w:rPr>
          <w:sz w:val="26"/>
          <w:szCs w:val="26"/>
        </w:rPr>
        <w:t xml:space="preserve">   </w:t>
      </w:r>
    </w:p>
    <w:p>
      <w:pPr>
        <w:tabs>
          <w:tab w:val="left" w:pos="0"/>
        </w:tabs>
        <w:spacing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нести ответственность за документы, находящиеся в инспекции, поступающие от налогоплательщиков;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нести ответственность за сохранность служебного удостоверения работника Федеральной налоговой службы;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не позднее следующего дня докладывать начальнику отдела обо всех имевших место личных упущениях и ошибках в работе;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принимать участие в подготовке отчетности отдела по установленным формам  по результатам работы;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осуществлять контроль за повышением качества ведения баз данных местного уровня;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- 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соблюдать коммерческую тайну налогоплательщиков;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изучать программные разработки, поступающие из вычислительного центра УФНС России по Санкт-Петербургу по профилю работы отдела;</w:t>
      </w:r>
    </w:p>
    <w:p>
      <w:pPr>
        <w:tabs>
          <w:tab w:val="left" w:pos="0"/>
        </w:tabs>
        <w:spacing w:after="200" w:line="276" w:lineRule="auto"/>
        <w:ind w:firstLine="567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- 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>
      <w:pPr>
        <w:tabs>
          <w:tab w:val="left" w:pos="0"/>
        </w:tabs>
        <w:spacing w:line="276" w:lineRule="auto"/>
        <w:ind w:firstLine="567"/>
        <w:contextualSpacing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поддерживать уровень квалификации, необходимый для надлежащего исполнения своих должностных обязанностей;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установленные правила предоставления служебной информации;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проявлять корректность в обращении с налогоплательщиками и работниками Инспекции;</w:t>
      </w:r>
    </w:p>
    <w:p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 79-ФЗ «О государственной гражданской службе Российской Федерации»; </w:t>
      </w:r>
    </w:p>
    <w:p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правила и нормы охраны труда и техники безопасности;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соблюдать служебный распорядок инспекции;</w:t>
      </w:r>
    </w:p>
    <w:p>
      <w:pPr>
        <w:tabs>
          <w:tab w:val="left" w:pos="0"/>
          <w:tab w:val="left" w:pos="127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выполнять иные поручения руководства инспекции по вопросам, входящим в компетенцию отдела.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проводить операции технологических процессов  в соответствии с перечнем утвержденных карт внутреннего контроля.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результатам выполнения своей профессиональной деятельность установленной настоящим регламентом, гражданский служащий обязан не допускать совершения административных правонарушений, связанных с невыполнением законных требований прокурора, следователя, дознавателя или должностного лица, осуществляющего производство по делу об административном нарушении.</w:t>
      </w:r>
    </w:p>
    <w:p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совершения данных административных нарушений гражданский служащий несет персональную ответственность, установленную ст.5.59 и ст.17.7 КоАП РФ.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>
        <w:rPr>
          <w:rFonts w:ascii="Times New Roman" w:hAnsi="Times New Roman"/>
          <w:sz w:val="26"/>
          <w:szCs w:val="26"/>
        </w:rPr>
        <w:t>9. В целях исполнения возложенных должностных обязанностей старший специалист 2 разряда  имеет право: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участвовать по своей инициативе в конкурсе на замещение вакантной государственной должности государственной службы; 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участвовать в обсуждении текущих и перспективных планов работы;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принимать участие в совещаниях по обсуждению вопросов, связанных с направлением деятельности отдела;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 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специалист 2 разряда 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2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10"/>
          <w:szCs w:val="26"/>
        </w:rPr>
      </w:pP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специалист 2 разряда  вправе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или обязан самостоятельно принимать управленческие </w:t>
      </w:r>
    </w:p>
    <w:p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>
      <w:pPr>
        <w:ind w:firstLine="720"/>
        <w:jc w:val="both"/>
        <w:rPr>
          <w:sz w:val="26"/>
          <w:szCs w:val="26"/>
        </w:rPr>
      </w:pPr>
    </w:p>
    <w:p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вправе самостоятельно принимать решения по вопросам:</w:t>
      </w:r>
    </w:p>
    <w:p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старший специалист 2 разряда обязан самостоятельно принимать решения по вопросам:</w:t>
      </w: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 вправе принимать управленческие решения.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ind w:firstLine="720"/>
        <w:jc w:val="both"/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</w:p>
    <w:p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14.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принимает участие в подготовке решений в части налогообложения,</w:t>
      </w:r>
      <w:r>
        <w:t xml:space="preserve"> </w:t>
      </w:r>
      <w:r>
        <w:rPr>
          <w:sz w:val="26"/>
          <w:szCs w:val="26"/>
        </w:rPr>
        <w:t>участие в подготовке нормативных актов и (или) проектов управленческих и иных решений.</w:t>
      </w:r>
    </w:p>
    <w:p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15. Старший специалист 2 разряда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>
      <w:pPr>
        <w:spacing w:line="276" w:lineRule="auto"/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>
      <w:pPr>
        <w:widowControl w:val="0"/>
        <w:ind w:firstLine="567"/>
        <w:jc w:val="both"/>
        <w:rPr>
          <w:rFonts w:eastAsia="Calibri"/>
          <w:szCs w:val="16"/>
          <w:lang w:eastAsia="en-US"/>
        </w:rPr>
      </w:pPr>
    </w:p>
    <w:p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4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5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</w:p>
    <w:p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старший специалист 2 разряда выполняет организационное обеспечение оказания следующих видов государственных услуг:</w:t>
      </w:r>
    </w:p>
    <w:p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>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>
      <w:pPr>
        <w:ind w:firstLine="720"/>
        <w:jc w:val="both"/>
        <w:rPr>
          <w:sz w:val="26"/>
          <w:szCs w:val="26"/>
        </w:rPr>
      </w:pPr>
      <w:bookmarkStart w:id="0" w:name="_GoBack"/>
      <w:bookmarkEnd w:id="0"/>
    </w:p>
    <w:sectPr>
      <w:headerReference w:type="even" r:id="rId26"/>
      <w:headerReference w:type="default" r:id="rId27"/>
      <w:footerReference w:type="default" r:id="rId28"/>
      <w:pgSz w:w="11906" w:h="16838"/>
      <w:pgMar w:top="568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27.09.2022 16:41</w:t>
    </w:r>
    <w:r>
      <w:rPr>
        <w:i/>
        <w:color w:val="FFFFFF"/>
        <w:sz w:val="16"/>
      </w:rPr>
      <w:fldChar w:fldCharType="end"/>
    </w:r>
  </w:p>
  <w:p>
    <w:pPr>
      <w:pStyle w:val="a9"/>
      <w:rPr>
        <w:color w:va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6C56D6"/>
    <w:multiLevelType w:val="hybridMultilevel"/>
    <w:tmpl w:val="468E3DDC"/>
    <w:lvl w:ilvl="0" w:tplc="8C6C7B62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customStyle="1" w:styleId="31">
    <w:name w:val="Основной текст 31"/>
    <w:basedOn w:val="a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garantF1://12036354.14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garantF1://12036354.17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12036354.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garantF1://12036354.57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18587</CharactersWithSpaces>
  <SharedDoc>false</SharedDoc>
  <HLinks>
    <vt:vector size="228" baseType="variant">
      <vt:variant>
        <vt:i4>8257599</vt:i4>
      </vt:variant>
      <vt:variant>
        <vt:i4>111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108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105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102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786521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262145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consultantplus://offline/ref=6B6A679A21D2CE92F4BEAA9B94B42A5D64E7069AE206FC6F47DA208A9BAEyCG</vt:lpwstr>
      </vt:variant>
      <vt:variant>
        <vt:lpwstr/>
      </vt:variant>
      <vt:variant>
        <vt:i4>262149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consultantplus://offline/ref=6B6A679A21D2CE92F4BEAA9B94B42A5D67E2079CE306FC6F47DA208A9BAEyCG</vt:lpwstr>
      </vt:variant>
      <vt:variant>
        <vt:lpwstr/>
      </vt:variant>
      <vt:variant>
        <vt:i4>262147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consultantplus://offline/ref=6B6A679A21D2CE92F4BEAA9B94B42A5D67E5029DE204FC6F47DA208A9BAEyCG</vt:lpwstr>
      </vt:variant>
      <vt:variant>
        <vt:lpwstr/>
      </vt:variant>
      <vt:variant>
        <vt:i4>262229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consultantplus://offline/ref=6B6A679A21D2CE92F4BEAA9B94B42A5D67E5029CEB05FC6F47DA208A9BAEyCG</vt:lpwstr>
      </vt:variant>
      <vt:variant>
        <vt:lpwstr/>
      </vt:variant>
      <vt:variant>
        <vt:i4>262227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consultantplus://offline/ref=6B6A679A21D2CE92F4BEAA9B94B42A5D67E10F9BE202FC6F47DA208A9BAEyCG</vt:lpwstr>
      </vt:variant>
      <vt:variant>
        <vt:lpwstr/>
      </vt:variant>
      <vt:variant>
        <vt:i4>262153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consultantplus://offline/ref=6B6A679A21D2CE92F4BEAA9B94B42A5D67E10E9DE90FFC6F47DA208A9BAEyCG</vt:lpwstr>
      </vt:variant>
      <vt:variant>
        <vt:lpwstr/>
      </vt:variant>
      <vt:variant>
        <vt:i4>262237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consultantplus://offline/ref=6B6A679A21D2CE92F4BEAA9B94B42A5D67E10F99EB07FC6F47DA208A9BAEyCG</vt:lpwstr>
      </vt:variant>
      <vt:variant>
        <vt:lpwstr/>
      </vt:variant>
      <vt:variant>
        <vt:i4>262159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consultantplus://offline/ref=6B6A679A21D2CE92F4BEAA9B94B42A5D67E40798EF04FC6F47DA208A9BAEyCG</vt:lpwstr>
      </vt:variant>
      <vt:variant>
        <vt:lpwstr/>
      </vt:variant>
      <vt:variant>
        <vt:i4>6684729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consultantplus://offline/ref=6B6A679A21D2CE92F4BEAA9B94B42A5D6FE00F98E20DA1654F832C88A9yCG</vt:lpwstr>
      </vt:variant>
      <vt:variant>
        <vt:lpwstr/>
      </vt:variant>
      <vt:variant>
        <vt:i4>6684724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consultantplus://offline/ref=6B6A679A21D2CE92F4BEAA9B94B42A5D63E20095E30DA1654F832C88A9yCG</vt:lpwstr>
      </vt:variant>
      <vt:variant>
        <vt:lpwstr/>
      </vt:variant>
      <vt:variant>
        <vt:i4>6684726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consultantplus://offline/ref=6B6A679A21D2CE92F4BEAA9B94B42A5D63E5079FEB0DA1654F832C88A9yCG</vt:lpwstr>
      </vt:variant>
      <vt:variant>
        <vt:lpwstr/>
      </vt:variant>
      <vt:variant>
        <vt:i4>262151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consultantplus://offline/ref=6B6A679A21D2CE92F4BEAA9B94B42A5D67E0039EEB0EFC6F47DA208A9BAEyCG</vt:lpwstr>
      </vt:variant>
      <vt:variant>
        <vt:lpwstr/>
      </vt:variant>
      <vt:variant>
        <vt:i4>262150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consultantplus://offline/ref=6B6A679A21D2CE92F4BEAA9B94B42A5D67EE029CE20FFC6F47DA208A9BAEyCG</vt:lpwstr>
      </vt:variant>
      <vt:variant>
        <vt:lpwstr/>
      </vt:variant>
      <vt:variant>
        <vt:i4>262224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consultantplus://offline/ref=6B6A679A21D2CE92F4BEAA9B94B42A5D64E70F9DE202FC6F47DA208A9BAEyCG</vt:lpwstr>
      </vt:variant>
      <vt:variant>
        <vt:lpwstr/>
      </vt:variant>
      <vt:variant>
        <vt:i4>6684774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consultantplus://offline/ref=6B6A679A21D2CE92F4BEAA9B94B42A5D62E2059BE20DA1654F832C88A9yCG</vt:lpwstr>
      </vt:variant>
      <vt:variant>
        <vt:lpwstr/>
      </vt:variant>
      <vt:variant>
        <vt:i4>262151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consultantplus://offline/ref=6B6A679A21D2CE92F4BEAA9B94B42A5D67EF0795E207FC6F47DA208A9BAEyCG</vt:lpwstr>
      </vt:variant>
      <vt:variant>
        <vt:lpwstr/>
      </vt:variant>
      <vt:variant>
        <vt:i4>262151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consultantplus://offline/ref=6B6A679A21D2CE92F4BEAA9B94B42A5D64E4069EE207FC6F47DA208A9BAEyCG</vt:lpwstr>
      </vt:variant>
      <vt:variant>
        <vt:lpwstr/>
      </vt:variant>
      <vt:variant>
        <vt:i4>262144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consultantplus://offline/ref=6B6A679A21D2CE92F4BEAA9B94B42A5D64E60798E90EFC6F47DA208A9BAEyCG</vt:lpwstr>
      </vt:variant>
      <vt:variant>
        <vt:lpwstr/>
      </vt:variant>
      <vt:variant>
        <vt:i4>262159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consultantplus://offline/ref=6B6A679A21D2CE92F4BEAA9B94B42A5D64E4079EE804FC6F47DA208A9BAEyCG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consultantplus://offline/ref=6B6A679A21D2CE92F4BEAA9B94B42A5D64E70599E205FC6F47DA208A9BAEyCG</vt:lpwstr>
      </vt:variant>
      <vt:variant>
        <vt:lpwstr/>
      </vt:variant>
      <vt:variant>
        <vt:i4>262226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consultantplus://offline/ref=6B6A679A21D2CE92F4BEAA9B94B42A5D64E7059EEF06FC6F47DA208A9BAEyCG</vt:lpwstr>
      </vt:variant>
      <vt:variant>
        <vt:lpwstr/>
      </vt:variant>
      <vt:variant>
        <vt:i4>262225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consultantplus://offline/ref=6B6A679A21D2CE92F4BEAA9B94B42A5D64E4079BED01FC6F47DA208A9BAEyCG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Данилова Виктория Олеговна</cp:lastModifiedBy>
  <cp:revision>5</cp:revision>
  <cp:lastPrinted>2022-09-08T07:50:00Z</cp:lastPrinted>
  <dcterms:created xsi:type="dcterms:W3CDTF">2022-09-08T07:50:00Z</dcterms:created>
  <dcterms:modified xsi:type="dcterms:W3CDTF">2022-09-27T13:42:00Z</dcterms:modified>
</cp:coreProperties>
</file>